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1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21"/>
        <w:gridCol w:w="755"/>
        <w:gridCol w:w="1572"/>
        <w:gridCol w:w="1571"/>
        <w:gridCol w:w="1572"/>
        <w:gridCol w:w="1571"/>
        <w:gridCol w:w="1572"/>
        <w:gridCol w:w="1571"/>
        <w:gridCol w:w="1572"/>
        <w:gridCol w:w="1571"/>
        <w:gridCol w:w="1572"/>
      </w:tblGrid>
      <w:tr>
        <w:tblPrEx>
          <w:shd w:val="clear" w:color="auto" w:fill="auto"/>
        </w:tblPrEx>
        <w:trPr>
          <w:trHeight w:val="1594" w:hRule="atLeast"/>
        </w:trPr>
        <w:tc>
          <w:tcPr>
            <w:tcW w:type="dxa" w:w="1976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1916" w:hRule="atLeast"/>
        </w:trPr>
        <w:tc>
          <w:tcPr>
            <w:tcW w:type="dxa" w:w="1221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Oral</w:t>
            </w:r>
          </w:p>
        </w:tc>
        <w:tc>
          <w:tcPr>
            <w:tcW w:type="dxa" w:w="7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O1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Par défaut"/>
              <w:bidi w:val="0"/>
              <w:spacing w:before="0" w:after="7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Identifier les vis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es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un discours oral et m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moriser les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ments importants. </w:t>
            </w:r>
          </w:p>
          <w:p>
            <w:pPr>
              <w:pStyle w:val="Par défaut"/>
              <w:bidi w:val="0"/>
              <w:spacing w:before="0" w:after="7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Comprendre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explicite. </w:t>
            </w:r>
          </w:p>
        </w:tc>
      </w:tr>
      <w:tr>
        <w:tblPrEx>
          <w:shd w:val="clear" w:color="auto" w:fill="auto"/>
        </w:tblPrEx>
        <w:trPr>
          <w:trHeight w:val="1777" w:hRule="atLeast"/>
        </w:trPr>
        <w:tc>
          <w:tcPr>
            <w:tcW w:type="dxa" w:w="1221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O2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spacing w:after="70"/>
            </w:pPr>
            <w:r>
              <w:rPr>
                <w:rFonts w:ascii="Verdana" w:hAnsi="Verdana"/>
                <w:rtl w:val="0"/>
              </w:rPr>
              <w:t>Pratiquer le compte rendu et le r</w:t>
            </w:r>
            <w:r>
              <w:rPr>
                <w:rFonts w:ascii="Verdana" w:hAnsi="Verdana" w:hint="default"/>
                <w:rtl w:val="0"/>
              </w:rPr>
              <w:t>é</w:t>
            </w:r>
            <w:r>
              <w:rPr>
                <w:rFonts w:ascii="Verdana" w:hAnsi="Verdana"/>
                <w:rtl w:val="0"/>
              </w:rPr>
              <w:t xml:space="preserve">cit oral. </w:t>
            </w:r>
          </w:p>
          <w:p>
            <w:pPr>
              <w:pStyle w:val="Style de tableau 2"/>
              <w:spacing w:after="70"/>
            </w:pPr>
            <w:r>
              <w:rPr>
                <w:rFonts w:ascii="Verdana" w:hAnsi="Verdana"/>
                <w:rtl w:val="0"/>
              </w:rPr>
              <w:t>Pr</w:t>
            </w:r>
            <w:r>
              <w:rPr>
                <w:rFonts w:ascii="Verdana" w:hAnsi="Verdana" w:hint="default"/>
                <w:rtl w:val="0"/>
              </w:rPr>
              <w:t>é</w:t>
            </w:r>
            <w:r>
              <w:rPr>
                <w:rFonts w:ascii="Verdana" w:hAnsi="Verdana"/>
                <w:rtl w:val="0"/>
              </w:rPr>
              <w:t>senter devant des pairs le fruit de recherches personnelles sur un th</w:t>
            </w:r>
            <w:r>
              <w:rPr>
                <w:rFonts w:ascii="Verdana" w:hAnsi="Verdana" w:hint="default"/>
                <w:rtl w:val="0"/>
              </w:rPr>
              <w:t>è</w:t>
            </w:r>
            <w:r>
              <w:rPr>
                <w:rFonts w:ascii="Verdana" w:hAnsi="Verdana"/>
                <w:rtl w:val="0"/>
              </w:rPr>
              <w:t>me.</w:t>
            </w:r>
          </w:p>
        </w:tc>
      </w:tr>
      <w:tr>
        <w:tblPrEx>
          <w:shd w:val="clear" w:color="auto" w:fill="auto"/>
        </w:tblPrEx>
        <w:trPr>
          <w:trHeight w:val="1350" w:hRule="atLeast"/>
        </w:trPr>
        <w:tc>
          <w:tcPr>
            <w:tcW w:type="dxa" w:w="1221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O3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Par défaut"/>
              <w:bidi w:val="0"/>
              <w:spacing w:before="0" w:after="7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Prendre en compte la parole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autrui dans une situation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change. </w:t>
            </w:r>
          </w:p>
          <w:p>
            <w:pPr>
              <w:pStyle w:val="Par défaut"/>
              <w:bidi w:val="0"/>
              <w:spacing w:before="0" w:after="7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Donner un avis de fa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on simple.</w:t>
            </w:r>
          </w:p>
        </w:tc>
      </w:tr>
      <w:tr>
        <w:tblPrEx>
          <w:shd w:val="clear" w:color="auto" w:fill="auto"/>
        </w:tblPrEx>
        <w:trPr>
          <w:trHeight w:val="1950" w:hRule="atLeast"/>
        </w:trPr>
        <w:tc>
          <w:tcPr>
            <w:tcW w:type="dxa" w:w="1221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O4</w:t>
            </w:r>
          </w:p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spacing w:after="70"/>
            </w:pPr>
            <w:r>
              <w:rPr>
                <w:rFonts w:ascii="Verdana" w:hAnsi="Verdana"/>
                <w:rtl w:val="0"/>
              </w:rPr>
              <w:t>Acqu</w:t>
            </w:r>
            <w:r>
              <w:rPr>
                <w:rFonts w:ascii="Verdana" w:hAnsi="Verdana" w:hint="default"/>
                <w:rtl w:val="0"/>
              </w:rPr>
              <w:t>é</w:t>
            </w:r>
            <w:r>
              <w:rPr>
                <w:rFonts w:ascii="Verdana" w:hAnsi="Verdana"/>
                <w:rtl w:val="0"/>
              </w:rPr>
              <w:t>rir une plus grande aisance dans la ma</w:t>
            </w:r>
            <w:r>
              <w:rPr>
                <w:rFonts w:ascii="Verdana" w:hAnsi="Verdana" w:hint="default"/>
                <w:rtl w:val="0"/>
              </w:rPr>
              <w:t>î</w:t>
            </w:r>
            <w:r>
              <w:rPr>
                <w:rFonts w:ascii="Verdana" w:hAnsi="Verdana"/>
                <w:rtl w:val="0"/>
              </w:rPr>
              <w:t xml:space="preserve">trise des ressources de la voix et de la gestuelle. </w:t>
            </w:r>
          </w:p>
          <w:p>
            <w:pPr>
              <w:pStyle w:val="Style de tableau 2"/>
              <w:spacing w:after="70"/>
            </w:pPr>
            <w:r>
              <w:rPr>
                <w:rFonts w:ascii="Verdana" w:hAnsi="Verdana"/>
                <w:rtl w:val="0"/>
              </w:rPr>
              <w:t xml:space="preserve">Recourir </w:t>
            </w:r>
            <w:r>
              <w:rPr>
                <w:rFonts w:ascii="Verdana" w:hAnsi="Verdana" w:hint="default"/>
                <w:rtl w:val="0"/>
              </w:rPr>
              <w:t xml:space="preserve">à </w:t>
            </w:r>
            <w:r>
              <w:rPr>
                <w:rFonts w:ascii="Verdana" w:hAnsi="Verdana"/>
                <w:rtl w:val="0"/>
              </w:rPr>
              <w:t>des technologies num</w:t>
            </w:r>
            <w:r>
              <w:rPr>
                <w:rFonts w:ascii="Verdana" w:hAnsi="Verdana" w:hint="default"/>
                <w:rtl w:val="0"/>
              </w:rPr>
              <w:t>é</w:t>
            </w:r>
            <w:r>
              <w:rPr>
                <w:rFonts w:ascii="Verdana" w:hAnsi="Verdana"/>
                <w:rtl w:val="0"/>
              </w:rPr>
              <w:t>riques pour s</w:t>
            </w:r>
            <w:r>
              <w:rPr>
                <w:rFonts w:ascii="Verdana" w:hAnsi="Verdana" w:hint="default"/>
                <w:rtl w:val="0"/>
              </w:rPr>
              <w:t>’</w:t>
            </w:r>
            <w:r>
              <w:rPr>
                <w:rFonts w:ascii="Verdana" w:hAnsi="Verdana"/>
                <w:rtl w:val="0"/>
              </w:rPr>
              <w:t xml:space="preserve">enregistrer. 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58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7"/>
        <w:gridCol w:w="746"/>
        <w:gridCol w:w="1548"/>
        <w:gridCol w:w="1547"/>
        <w:gridCol w:w="1548"/>
        <w:gridCol w:w="1547"/>
        <w:gridCol w:w="1547"/>
        <w:gridCol w:w="1548"/>
        <w:gridCol w:w="1547"/>
        <w:gridCol w:w="1547"/>
        <w:gridCol w:w="1548"/>
      </w:tblGrid>
      <w:tr>
        <w:tblPrEx>
          <w:shd w:val="clear" w:color="auto" w:fill="auto"/>
        </w:tblPrEx>
        <w:trPr>
          <w:trHeight w:val="1592" w:hRule="atLeast"/>
        </w:trPr>
        <w:tc>
          <w:tcPr>
            <w:tcW w:type="dxa" w:w="1953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3720" w:hRule="atLeast"/>
        </w:trPr>
        <w:tc>
          <w:tcPr>
            <w:tcW w:type="dxa" w:w="1207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Lecture</w:t>
            </w:r>
          </w:p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L1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  <w:spacing w:after="240"/>
              <w:ind w:left="0" w:right="0" w:firstLine="0"/>
              <w:jc w:val="center"/>
              <w:rPr>
                <w:shd w:val="clear" w:color="auto" w:fill="ffffff"/>
                <w:rtl w:val="0"/>
              </w:rPr>
            </w:pPr>
            <w:r>
              <w:rPr>
                <w:shd w:val="clear" w:color="auto" w:fill="ffffff"/>
                <w:rtl w:val="0"/>
                <w:lang w:val="fr-FR"/>
              </w:rPr>
              <w:t>Expliquer la compr</w:t>
            </w:r>
            <w:r>
              <w:rPr>
                <w:shd w:val="clear" w:color="auto" w:fill="ffffff"/>
                <w:rtl w:val="0"/>
                <w:lang w:val="fr-FR"/>
              </w:rPr>
              <w:t>é</w:t>
            </w:r>
            <w:r>
              <w:rPr>
                <w:shd w:val="clear" w:color="auto" w:fill="ffffff"/>
                <w:rtl w:val="0"/>
                <w:lang w:val="fr-FR"/>
              </w:rPr>
              <w:t>hension d</w:t>
            </w:r>
            <w:r>
              <w:rPr>
                <w:shd w:val="clear" w:color="auto" w:fill="ffffff"/>
                <w:rtl w:val="0"/>
                <w:lang w:val="fr-FR"/>
              </w:rPr>
              <w:t>’</w:t>
            </w:r>
            <w:r>
              <w:rPr>
                <w:shd w:val="clear" w:color="auto" w:fill="ffffff"/>
                <w:rtl w:val="0"/>
                <w:lang w:val="fr-FR"/>
              </w:rPr>
              <w:t>un texte</w:t>
            </w:r>
            <w:r>
              <w:rPr>
                <w:shd w:val="clear" w:color="auto" w:fill="ffffff"/>
                <w:rtl w:val="0"/>
                <w:lang w:val="fr-FR"/>
              </w:rPr>
              <w:t xml:space="preserve"> et </w:t>
            </w:r>
            <w:r>
              <w:rPr>
                <w:shd w:val="clear" w:color="auto" w:fill="ffffff"/>
                <w:rtl w:val="0"/>
                <w:lang w:val="fr-FR"/>
              </w:rPr>
              <w:t>proposer</w:t>
            </w:r>
            <w:r>
              <w:rPr>
                <w:shd w:val="clear" w:color="auto" w:fill="ffffff"/>
                <w:rtl w:val="0"/>
                <w:lang w:val="fr-FR"/>
              </w:rPr>
              <w:t xml:space="preserve"> des reformulations coh</w:t>
            </w:r>
            <w:r>
              <w:rPr>
                <w:shd w:val="clear" w:color="auto" w:fill="ffffff"/>
                <w:rtl w:val="0"/>
                <w:lang w:val="fr-FR"/>
              </w:rPr>
              <w:t>é</w:t>
            </w:r>
            <w:r>
              <w:rPr>
                <w:shd w:val="clear" w:color="auto" w:fill="ffffff"/>
                <w:rtl w:val="0"/>
                <w:lang w:val="pt-PT"/>
              </w:rPr>
              <w:t xml:space="preserve">rentes.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center"/>
              <w:rPr>
                <w:shd w:val="clear" w:color="auto" w:fill="ffffff"/>
                <w:rtl w:val="0"/>
              </w:rPr>
            </w:pPr>
            <w:r>
              <w:rPr>
                <w:shd w:val="clear" w:color="auto" w:fill="ffffff"/>
                <w:rtl w:val="0"/>
                <w:lang w:val="fr-FR"/>
              </w:rPr>
              <w:t>Rep</w:t>
            </w:r>
            <w:r>
              <w:rPr>
                <w:shd w:val="clear" w:color="auto" w:fill="ffffff"/>
                <w:rtl w:val="0"/>
                <w:lang w:val="fr-FR"/>
              </w:rPr>
              <w:t>é</w:t>
            </w:r>
            <w:r>
              <w:rPr>
                <w:shd w:val="clear" w:color="auto" w:fill="ffffff"/>
                <w:rtl w:val="0"/>
                <w:lang w:val="fr-FR"/>
              </w:rPr>
              <w:t>rer</w:t>
            </w:r>
            <w:r>
              <w:rPr>
                <w:shd w:val="clear" w:color="auto" w:fill="ffffff"/>
                <w:rtl w:val="0"/>
                <w:lang w:val="fr-FR"/>
              </w:rPr>
              <w:t xml:space="preserve"> les informations explicites et implicites.</w:t>
            </w:r>
          </w:p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Choisir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parmi une proposition du professeur, un livre adapt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au niveau et aux go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û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ts.</w:t>
            </w:r>
          </w:p>
        </w:tc>
      </w:tr>
      <w:tr>
        <w:tblPrEx>
          <w:shd w:val="clear" w:color="auto" w:fill="auto"/>
        </w:tblPrEx>
        <w:trPr>
          <w:trHeight w:val="4520" w:hRule="atLeast"/>
        </w:trPr>
        <w:tc>
          <w:tcPr>
            <w:tcW w:type="dxa" w:w="1207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L2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s le 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but de l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ann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lire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textes plus vari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s et plus complexes qu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au cycle 3. </w:t>
            </w:r>
          </w:p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Sur un m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ê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en-US"/>
              </w:rPr>
              <w:t xml:space="preserve">me support,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identifier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le texte litt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raire et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distinguer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des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en-US"/>
              </w:rPr>
              <w:t xml:space="preserve">ments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du paratexte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. </w:t>
            </w:r>
          </w:p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crire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une image fixe ou mobile en utilisant le vocabulaire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analyse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pt-PT"/>
              </w:rPr>
              <w:t>image.</w:t>
            </w:r>
          </w:p>
        </w:tc>
      </w:tr>
      <w:tr>
        <w:tblPrEx>
          <w:shd w:val="clear" w:color="auto" w:fill="auto"/>
        </w:tblPrEx>
        <w:trPr>
          <w:trHeight w:val="1640" w:hRule="atLeast"/>
        </w:trPr>
        <w:tc>
          <w:tcPr>
            <w:tcW w:type="dxa" w:w="1207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L3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Trouver des points communs entre une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uvre litt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raire et une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uvre artistique propos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es.</w:t>
            </w:r>
          </w:p>
        </w:tc>
      </w:tr>
      <w:tr>
        <w:tblPrEx>
          <w:shd w:val="clear" w:color="auto" w:fill="auto"/>
        </w:tblPrEx>
        <w:trPr>
          <w:trHeight w:val="4000" w:hRule="atLeast"/>
        </w:trPr>
        <w:tc>
          <w:tcPr>
            <w:tcW w:type="dxa" w:w="1207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4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L4</w:t>
            </w:r>
          </w:p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Distinguer les caract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ristiques des diff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rents genres litt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 xml:space="preserve">raires. </w:t>
            </w:r>
          </w:p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Situer l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’œ</w:t>
            </w:r>
            <w:r>
              <w:rPr>
                <w:rFonts w:ascii="Verdana" w:cs="Arial Unicode MS" w:hAnsi="Verdana" w:eastAsia="Arial Unicode MS"/>
                <w:rtl w:val="0"/>
              </w:rPr>
              <w:t xml:space="preserve">uvre dans son 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poque et faire le lien avec son contexte de cr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ation (lien avec le programme d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’</w:t>
            </w:r>
            <w:r>
              <w:rPr>
                <w:rFonts w:ascii="Verdana" w:cs="Arial Unicode MS" w:hAnsi="Verdana" w:eastAsia="Arial Unicode MS"/>
                <w:rtl w:val="0"/>
              </w:rPr>
              <w:t>histoire).</w:t>
            </w:r>
          </w:p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Remarquer les effets esth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tiques de la langue litt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 xml:space="preserve">raire. 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6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22"/>
        <w:gridCol w:w="756"/>
        <w:gridCol w:w="1567"/>
        <w:gridCol w:w="1567"/>
        <w:gridCol w:w="1567"/>
        <w:gridCol w:w="1566"/>
        <w:gridCol w:w="1567"/>
        <w:gridCol w:w="1567"/>
        <w:gridCol w:w="1567"/>
        <w:gridCol w:w="1567"/>
        <w:gridCol w:w="1567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978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4760" w:hRule="atLeast"/>
        </w:trPr>
        <w:tc>
          <w:tcPr>
            <w:tcW w:type="dxa" w:w="1222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criture</w:t>
            </w:r>
          </w:p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E1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couvrir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it-IT"/>
              </w:rPr>
              <w:t>diff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rents usages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crit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.</w:t>
            </w:r>
          </w:p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crire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textes de diff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rentes formes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.</w:t>
            </w:r>
          </w:p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s le 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but de l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ann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crire des documents personnels (carnets de bords, cahiers de lecture cursive...). </w:t>
            </w:r>
          </w:p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approprier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contenus et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laborer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 r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flexion en utilisant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crit.</w:t>
            </w:r>
          </w:p>
        </w:tc>
      </w:tr>
      <w:tr>
        <w:tblPrEx>
          <w:shd w:val="clear" w:color="auto" w:fill="auto"/>
        </w:tblPrEx>
        <w:trPr>
          <w:trHeight w:val="2120" w:hRule="atLeast"/>
        </w:trPr>
        <w:tc>
          <w:tcPr>
            <w:tcW w:type="dxa" w:w="122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E2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Comprendre que l'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criture n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cessite une m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thode : pr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paration, 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vision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…</w:t>
            </w:r>
          </w:p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diger des textes et les reprendre pour les am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liorer.</w:t>
            </w:r>
          </w:p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122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E3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Apprendre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utiliser dans les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crits les effets et outils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couverts lors des 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ances de lecture.</w:t>
            </w:r>
          </w:p>
        </w:tc>
      </w:tr>
      <w:tr>
        <w:tblPrEx>
          <w:shd w:val="clear" w:color="auto" w:fill="auto"/>
        </w:tblPrEx>
        <w:trPr>
          <w:trHeight w:val="2400" w:hRule="atLeast"/>
        </w:trPr>
        <w:tc>
          <w:tcPr>
            <w:tcW w:type="dxa" w:w="1222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7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E4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 xml:space="preserve">Distinguer le discours argumentatif des autres types de discours. </w:t>
            </w:r>
          </w:p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Comprendre les vis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es d</w:t>
            </w:r>
            <w:r>
              <w:rPr>
                <w:rFonts w:ascii="Verdana" w:cs="Arial Unicode MS" w:hAnsi="Verdana" w:eastAsia="Arial Unicode MS" w:hint="default"/>
                <w:rtl w:val="0"/>
              </w:rPr>
              <w:t>’</w:t>
            </w:r>
            <w:r>
              <w:rPr>
                <w:rFonts w:ascii="Verdana" w:cs="Arial Unicode MS" w:hAnsi="Verdana" w:eastAsia="Arial Unicode MS"/>
                <w:rtl w:val="0"/>
              </w:rPr>
              <w:t>une argumentation.</w:t>
            </w:r>
          </w:p>
          <w:p>
            <w:pPr>
              <w:pStyle w:val="Style de tableau 2"/>
              <w:bidi w:val="0"/>
            </w:pPr>
            <w:r>
              <w:rPr>
                <w:rFonts w:ascii="Verdana" w:cs="Arial Unicode MS" w:hAnsi="Verdana" w:eastAsia="Arial Unicode MS"/>
                <w:rtl w:val="0"/>
              </w:rPr>
              <w:t>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é</w:t>
            </w:r>
            <w:r>
              <w:rPr>
                <w:rFonts w:ascii="Verdana" w:cs="Arial Unicode MS" w:hAnsi="Verdana" w:eastAsia="Arial Unicode MS"/>
                <w:rtl w:val="0"/>
              </w:rPr>
              <w:t>diger des argumentations courtes.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